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7A" w:rsidRDefault="00541B06">
      <w:r>
        <w:t>Návrh s</w:t>
      </w:r>
      <w:r w:rsidR="0052109F">
        <w:t>třednědobého rozpočtového výhledu Obce Rozsochatec</w:t>
      </w:r>
    </w:p>
    <w:p w:rsidR="006D5E6D" w:rsidRDefault="006D5E6D">
      <w:r>
        <w:t xml:space="preserve">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534"/>
        <w:gridCol w:w="2536"/>
        <w:gridCol w:w="1535"/>
        <w:gridCol w:w="1536"/>
        <w:gridCol w:w="1536"/>
      </w:tblGrid>
      <w:tr w:rsidR="000B2F4F" w:rsidTr="0052109F">
        <w:tc>
          <w:tcPr>
            <w:tcW w:w="534" w:type="dxa"/>
          </w:tcPr>
          <w:p w:rsidR="000B2F4F" w:rsidRDefault="000B2F4F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2536" w:type="dxa"/>
          </w:tcPr>
          <w:p w:rsidR="000B2F4F" w:rsidRPr="000E7B73" w:rsidRDefault="000B2F4F">
            <w:pPr>
              <w:rPr>
                <w:b/>
              </w:rPr>
            </w:pPr>
            <w:r w:rsidRPr="000E7B73">
              <w:rPr>
                <w:b/>
              </w:rPr>
              <w:t>Příjmy</w:t>
            </w:r>
          </w:p>
        </w:tc>
        <w:tc>
          <w:tcPr>
            <w:tcW w:w="1535" w:type="dxa"/>
          </w:tcPr>
          <w:p w:rsidR="000B2F4F" w:rsidRDefault="000B2F4F"/>
        </w:tc>
        <w:tc>
          <w:tcPr>
            <w:tcW w:w="1536" w:type="dxa"/>
          </w:tcPr>
          <w:p w:rsidR="000B2F4F" w:rsidRPr="00D5233B" w:rsidRDefault="000B2F4F" w:rsidP="00354508">
            <w:pPr>
              <w:rPr>
                <w:b/>
              </w:rPr>
            </w:pPr>
            <w:r w:rsidRPr="00D5233B">
              <w:rPr>
                <w:b/>
              </w:rPr>
              <w:t>202</w:t>
            </w:r>
            <w:r w:rsidR="00354508">
              <w:rPr>
                <w:b/>
              </w:rPr>
              <w:t>4</w:t>
            </w:r>
          </w:p>
        </w:tc>
        <w:tc>
          <w:tcPr>
            <w:tcW w:w="1536" w:type="dxa"/>
          </w:tcPr>
          <w:p w:rsidR="000B2F4F" w:rsidRPr="000B2F4F" w:rsidRDefault="000B2F4F" w:rsidP="00354508">
            <w:pPr>
              <w:jc w:val="right"/>
              <w:rPr>
                <w:b/>
              </w:rPr>
            </w:pPr>
            <w:r w:rsidRPr="000B2F4F">
              <w:rPr>
                <w:b/>
              </w:rPr>
              <w:t>202</w:t>
            </w:r>
            <w:r w:rsidR="00354508">
              <w:rPr>
                <w:b/>
              </w:rPr>
              <w:t>5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1</w:t>
            </w:r>
          </w:p>
        </w:tc>
        <w:tc>
          <w:tcPr>
            <w:tcW w:w="2536" w:type="dxa"/>
          </w:tcPr>
          <w:p w:rsidR="000B2F4F" w:rsidRDefault="000B2F4F" w:rsidP="0052109F">
            <w:r>
              <w:t xml:space="preserve">Daň. </w:t>
            </w:r>
            <w:proofErr w:type="gramStart"/>
            <w:r>
              <w:t>příjmy</w:t>
            </w:r>
            <w:proofErr w:type="gramEnd"/>
            <w:r>
              <w:t xml:space="preserve"> </w:t>
            </w:r>
          </w:p>
        </w:tc>
        <w:tc>
          <w:tcPr>
            <w:tcW w:w="1535" w:type="dxa"/>
          </w:tcPr>
          <w:p w:rsidR="000B2F4F" w:rsidRDefault="000B2F4F">
            <w:r>
              <w:t>Třída 1</w:t>
            </w:r>
          </w:p>
        </w:tc>
        <w:tc>
          <w:tcPr>
            <w:tcW w:w="1536" w:type="dxa"/>
          </w:tcPr>
          <w:p w:rsidR="000B2F4F" w:rsidRDefault="00354508" w:rsidP="008A7E95">
            <w:pPr>
              <w:jc w:val="right"/>
            </w:pPr>
            <w:r>
              <w:t>90</w:t>
            </w:r>
            <w:r w:rsidR="000B2F4F">
              <w:t>00,00</w:t>
            </w:r>
          </w:p>
        </w:tc>
        <w:tc>
          <w:tcPr>
            <w:tcW w:w="1536" w:type="dxa"/>
          </w:tcPr>
          <w:p w:rsidR="000B2F4F" w:rsidRDefault="00354508" w:rsidP="000B2F4F">
            <w:pPr>
              <w:jc w:val="right"/>
            </w:pPr>
            <w:r>
              <w:t>10</w:t>
            </w:r>
            <w:r w:rsidR="008A7E95">
              <w:t>0</w:t>
            </w:r>
            <w:r w:rsidR="000B2F4F">
              <w:t>00,00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2</w:t>
            </w:r>
          </w:p>
        </w:tc>
        <w:tc>
          <w:tcPr>
            <w:tcW w:w="2536" w:type="dxa"/>
          </w:tcPr>
          <w:p w:rsidR="000B2F4F" w:rsidRDefault="000B2F4F">
            <w:r>
              <w:t xml:space="preserve">Nedaň. </w:t>
            </w:r>
            <w:proofErr w:type="gramStart"/>
            <w:r>
              <w:t>příjmy</w:t>
            </w:r>
            <w:proofErr w:type="gramEnd"/>
          </w:p>
        </w:tc>
        <w:tc>
          <w:tcPr>
            <w:tcW w:w="1535" w:type="dxa"/>
          </w:tcPr>
          <w:p w:rsidR="000B2F4F" w:rsidRDefault="000B2F4F">
            <w:r>
              <w:t>Třída 2</w:t>
            </w:r>
          </w:p>
        </w:tc>
        <w:tc>
          <w:tcPr>
            <w:tcW w:w="1536" w:type="dxa"/>
          </w:tcPr>
          <w:p w:rsidR="000B2F4F" w:rsidRDefault="008A7E95" w:rsidP="003A4173">
            <w:pPr>
              <w:jc w:val="right"/>
            </w:pPr>
            <w:r>
              <w:t>90</w:t>
            </w:r>
            <w:r w:rsidR="000B2F4F">
              <w:t>0,00</w:t>
            </w:r>
          </w:p>
        </w:tc>
        <w:tc>
          <w:tcPr>
            <w:tcW w:w="1536" w:type="dxa"/>
          </w:tcPr>
          <w:p w:rsidR="000B2F4F" w:rsidRDefault="00354508" w:rsidP="000B2F4F">
            <w:pPr>
              <w:jc w:val="right"/>
            </w:pPr>
            <w:r>
              <w:t>10</w:t>
            </w:r>
            <w:r w:rsidR="000B2F4F">
              <w:t>00,00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3</w:t>
            </w:r>
          </w:p>
        </w:tc>
        <w:tc>
          <w:tcPr>
            <w:tcW w:w="2536" w:type="dxa"/>
          </w:tcPr>
          <w:p w:rsidR="000B2F4F" w:rsidRDefault="000B2F4F">
            <w:r>
              <w:t>Kapitálové příjmy</w:t>
            </w:r>
          </w:p>
        </w:tc>
        <w:tc>
          <w:tcPr>
            <w:tcW w:w="1535" w:type="dxa"/>
          </w:tcPr>
          <w:p w:rsidR="000B2F4F" w:rsidRDefault="000B2F4F">
            <w:r>
              <w:t>Třída 3</w:t>
            </w:r>
          </w:p>
        </w:tc>
        <w:tc>
          <w:tcPr>
            <w:tcW w:w="1536" w:type="dxa"/>
          </w:tcPr>
          <w:p w:rsidR="000B2F4F" w:rsidRDefault="00354508" w:rsidP="002F4A9A">
            <w:pPr>
              <w:jc w:val="right"/>
            </w:pPr>
            <w:r>
              <w:t>2</w:t>
            </w:r>
            <w:r w:rsidR="008A7E95">
              <w:t>0</w:t>
            </w:r>
            <w:r w:rsidR="000B2F4F">
              <w:t>0,00</w:t>
            </w:r>
          </w:p>
        </w:tc>
        <w:tc>
          <w:tcPr>
            <w:tcW w:w="1536" w:type="dxa"/>
          </w:tcPr>
          <w:p w:rsidR="000B2F4F" w:rsidRDefault="00354508" w:rsidP="000B2F4F">
            <w:pPr>
              <w:jc w:val="right"/>
            </w:pPr>
            <w:r>
              <w:t>5</w:t>
            </w:r>
            <w:r w:rsidR="000B2F4F">
              <w:t>00,00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4</w:t>
            </w:r>
          </w:p>
        </w:tc>
        <w:tc>
          <w:tcPr>
            <w:tcW w:w="2536" w:type="dxa"/>
          </w:tcPr>
          <w:p w:rsidR="000B2F4F" w:rsidRDefault="000B2F4F">
            <w:r>
              <w:t>Přijaté transfery</w:t>
            </w:r>
          </w:p>
        </w:tc>
        <w:tc>
          <w:tcPr>
            <w:tcW w:w="1535" w:type="dxa"/>
          </w:tcPr>
          <w:p w:rsidR="000B2F4F" w:rsidRDefault="000B2F4F">
            <w:r>
              <w:t>Třída 4</w:t>
            </w:r>
          </w:p>
        </w:tc>
        <w:tc>
          <w:tcPr>
            <w:tcW w:w="1536" w:type="dxa"/>
          </w:tcPr>
          <w:p w:rsidR="000B2F4F" w:rsidRDefault="00354508" w:rsidP="006D5E6D">
            <w:pPr>
              <w:jc w:val="right"/>
            </w:pPr>
            <w:r>
              <w:t>2</w:t>
            </w:r>
            <w:r w:rsidR="008A7E95">
              <w:t>0</w:t>
            </w:r>
            <w:r w:rsidR="000B2F4F">
              <w:t>00,00</w:t>
            </w:r>
          </w:p>
        </w:tc>
        <w:tc>
          <w:tcPr>
            <w:tcW w:w="1536" w:type="dxa"/>
          </w:tcPr>
          <w:p w:rsidR="000B2F4F" w:rsidRDefault="009F6EB7" w:rsidP="000B2F4F">
            <w:pPr>
              <w:jc w:val="right"/>
            </w:pPr>
            <w:r>
              <w:t>2</w:t>
            </w:r>
            <w:r w:rsidR="000B2F4F">
              <w:t>000,00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5</w:t>
            </w:r>
          </w:p>
        </w:tc>
        <w:tc>
          <w:tcPr>
            <w:tcW w:w="2536" w:type="dxa"/>
          </w:tcPr>
          <w:p w:rsidR="000B2F4F" w:rsidRDefault="000B2F4F">
            <w:r>
              <w:t>Financování</w:t>
            </w:r>
          </w:p>
        </w:tc>
        <w:tc>
          <w:tcPr>
            <w:tcW w:w="1535" w:type="dxa"/>
          </w:tcPr>
          <w:p w:rsidR="000B2F4F" w:rsidRDefault="000B2F4F">
            <w:r>
              <w:t>Třída 8</w:t>
            </w:r>
          </w:p>
        </w:tc>
        <w:tc>
          <w:tcPr>
            <w:tcW w:w="1536" w:type="dxa"/>
          </w:tcPr>
          <w:p w:rsidR="000B2F4F" w:rsidRDefault="000B2F4F" w:rsidP="006D5E6D">
            <w:pPr>
              <w:jc w:val="right"/>
            </w:pPr>
            <w:r>
              <w:t>-450,00</w:t>
            </w:r>
          </w:p>
        </w:tc>
        <w:tc>
          <w:tcPr>
            <w:tcW w:w="1536" w:type="dxa"/>
          </w:tcPr>
          <w:p w:rsidR="000B2F4F" w:rsidRDefault="000B2F4F" w:rsidP="000B2F4F">
            <w:pPr>
              <w:jc w:val="right"/>
            </w:pPr>
            <w:r>
              <w:t>-450,00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>
            <w:r>
              <w:t>6</w:t>
            </w:r>
          </w:p>
        </w:tc>
        <w:tc>
          <w:tcPr>
            <w:tcW w:w="2536" w:type="dxa"/>
          </w:tcPr>
          <w:p w:rsidR="000B2F4F" w:rsidRPr="009C1A5C" w:rsidRDefault="000B2F4F">
            <w:pPr>
              <w:rPr>
                <w:b/>
              </w:rPr>
            </w:pPr>
            <w:r w:rsidRPr="009C1A5C">
              <w:rPr>
                <w:b/>
              </w:rPr>
              <w:t>Celkem příjmy</w:t>
            </w:r>
          </w:p>
        </w:tc>
        <w:tc>
          <w:tcPr>
            <w:tcW w:w="1535" w:type="dxa"/>
          </w:tcPr>
          <w:p w:rsidR="000B2F4F" w:rsidRDefault="000B2F4F"/>
        </w:tc>
        <w:tc>
          <w:tcPr>
            <w:tcW w:w="1536" w:type="dxa"/>
          </w:tcPr>
          <w:p w:rsidR="000B2F4F" w:rsidRDefault="008A7E95" w:rsidP="00354508">
            <w:pPr>
              <w:jc w:val="right"/>
            </w:pPr>
            <w:r>
              <w:t>1</w:t>
            </w:r>
            <w:r w:rsidR="00354508">
              <w:t>1</w:t>
            </w:r>
            <w:r w:rsidR="007662CC">
              <w:t xml:space="preserve"> </w:t>
            </w:r>
            <w:r w:rsidR="00354508">
              <w:t>6</w:t>
            </w:r>
            <w:r>
              <w:t>5</w:t>
            </w:r>
            <w:r w:rsidR="000B2F4F">
              <w:t>0,00</w:t>
            </w:r>
          </w:p>
        </w:tc>
        <w:tc>
          <w:tcPr>
            <w:tcW w:w="1536" w:type="dxa"/>
          </w:tcPr>
          <w:p w:rsidR="000B2F4F" w:rsidRDefault="000B2F4F" w:rsidP="00354508">
            <w:pPr>
              <w:jc w:val="right"/>
            </w:pPr>
            <w:r>
              <w:t>1</w:t>
            </w:r>
            <w:r w:rsidR="00354508">
              <w:t>3</w:t>
            </w:r>
            <w:r w:rsidR="007662CC">
              <w:t xml:space="preserve"> </w:t>
            </w:r>
            <w:r w:rsidR="00354508">
              <w:t>0</w:t>
            </w:r>
            <w:r>
              <w:t>50,00</w:t>
            </w:r>
          </w:p>
        </w:tc>
      </w:tr>
      <w:tr w:rsidR="000B2F4F" w:rsidTr="0052109F">
        <w:tc>
          <w:tcPr>
            <w:tcW w:w="534" w:type="dxa"/>
          </w:tcPr>
          <w:p w:rsidR="000B2F4F" w:rsidRDefault="000B2F4F"/>
        </w:tc>
        <w:tc>
          <w:tcPr>
            <w:tcW w:w="2536" w:type="dxa"/>
          </w:tcPr>
          <w:p w:rsidR="000B2F4F" w:rsidRDefault="000B2F4F"/>
        </w:tc>
        <w:tc>
          <w:tcPr>
            <w:tcW w:w="1535" w:type="dxa"/>
          </w:tcPr>
          <w:p w:rsidR="000B2F4F" w:rsidRDefault="000B2F4F"/>
        </w:tc>
        <w:tc>
          <w:tcPr>
            <w:tcW w:w="1536" w:type="dxa"/>
          </w:tcPr>
          <w:p w:rsidR="000B2F4F" w:rsidRDefault="000B2F4F" w:rsidP="006D5E6D">
            <w:pPr>
              <w:jc w:val="right"/>
            </w:pPr>
          </w:p>
        </w:tc>
        <w:tc>
          <w:tcPr>
            <w:tcW w:w="1536" w:type="dxa"/>
          </w:tcPr>
          <w:p w:rsidR="000B2F4F" w:rsidRDefault="000B2F4F" w:rsidP="000B2F4F">
            <w:pPr>
              <w:jc w:val="right"/>
            </w:pPr>
          </w:p>
        </w:tc>
      </w:tr>
    </w:tbl>
    <w:p w:rsidR="0052109F" w:rsidRDefault="0052109F"/>
    <w:p w:rsidR="0052109F" w:rsidRDefault="0052109F"/>
    <w:tbl>
      <w:tblPr>
        <w:tblStyle w:val="Mkatabulky"/>
        <w:tblW w:w="0" w:type="auto"/>
        <w:tblLook w:val="04A0"/>
      </w:tblPr>
      <w:tblGrid>
        <w:gridCol w:w="534"/>
        <w:gridCol w:w="2536"/>
        <w:gridCol w:w="1535"/>
        <w:gridCol w:w="1536"/>
        <w:gridCol w:w="1536"/>
      </w:tblGrid>
      <w:tr w:rsidR="0006027D" w:rsidTr="007173CF">
        <w:tc>
          <w:tcPr>
            <w:tcW w:w="534" w:type="dxa"/>
          </w:tcPr>
          <w:p w:rsidR="0006027D" w:rsidRDefault="0006027D" w:rsidP="007173CF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2536" w:type="dxa"/>
          </w:tcPr>
          <w:p w:rsidR="0006027D" w:rsidRPr="000E7B73" w:rsidRDefault="0006027D" w:rsidP="007173CF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Pr="00D5233B" w:rsidRDefault="0006027D" w:rsidP="00CF2342">
            <w:pPr>
              <w:rPr>
                <w:b/>
              </w:rPr>
            </w:pPr>
            <w:r w:rsidRPr="00D5233B">
              <w:rPr>
                <w:b/>
              </w:rPr>
              <w:t>202</w:t>
            </w:r>
            <w:r w:rsidR="00CF2342">
              <w:rPr>
                <w:b/>
              </w:rPr>
              <w:t>4</w:t>
            </w:r>
          </w:p>
        </w:tc>
        <w:tc>
          <w:tcPr>
            <w:tcW w:w="1536" w:type="dxa"/>
          </w:tcPr>
          <w:p w:rsidR="0006027D" w:rsidRPr="0006027D" w:rsidRDefault="0006027D" w:rsidP="00CF2342">
            <w:pPr>
              <w:jc w:val="right"/>
              <w:rPr>
                <w:b/>
              </w:rPr>
            </w:pPr>
            <w:r w:rsidRPr="0006027D">
              <w:rPr>
                <w:b/>
              </w:rPr>
              <w:t>202</w:t>
            </w:r>
            <w:r w:rsidR="00CF2342">
              <w:rPr>
                <w:b/>
              </w:rPr>
              <w:t>5</w:t>
            </w: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1</w:t>
            </w:r>
          </w:p>
        </w:tc>
        <w:tc>
          <w:tcPr>
            <w:tcW w:w="2536" w:type="dxa"/>
          </w:tcPr>
          <w:p w:rsidR="0006027D" w:rsidRDefault="0006027D" w:rsidP="007173CF">
            <w:r>
              <w:t>Běžné výdaje</w:t>
            </w:r>
          </w:p>
        </w:tc>
        <w:tc>
          <w:tcPr>
            <w:tcW w:w="1535" w:type="dxa"/>
          </w:tcPr>
          <w:p w:rsidR="0006027D" w:rsidRDefault="0006027D" w:rsidP="006D5E6D">
            <w:r>
              <w:t>Třída 5</w:t>
            </w:r>
          </w:p>
        </w:tc>
        <w:tc>
          <w:tcPr>
            <w:tcW w:w="1536" w:type="dxa"/>
          </w:tcPr>
          <w:p w:rsidR="0006027D" w:rsidRDefault="0006027D" w:rsidP="00CF2342">
            <w:pPr>
              <w:jc w:val="right"/>
            </w:pPr>
            <w:r>
              <w:t xml:space="preserve">6 </w:t>
            </w:r>
            <w:r w:rsidR="00CF2342">
              <w:t>5</w:t>
            </w:r>
            <w:r>
              <w:t>00,00</w:t>
            </w:r>
          </w:p>
        </w:tc>
        <w:tc>
          <w:tcPr>
            <w:tcW w:w="1536" w:type="dxa"/>
          </w:tcPr>
          <w:p w:rsidR="0006027D" w:rsidRDefault="00CF2342" w:rsidP="00E85350">
            <w:pPr>
              <w:jc w:val="right"/>
            </w:pPr>
            <w:r>
              <w:t xml:space="preserve">8 </w:t>
            </w:r>
            <w:r w:rsidR="00E85350">
              <w:t>5</w:t>
            </w:r>
            <w:r w:rsidR="0006027D">
              <w:t>00,00</w:t>
            </w: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2</w:t>
            </w:r>
          </w:p>
        </w:tc>
        <w:tc>
          <w:tcPr>
            <w:tcW w:w="2536" w:type="dxa"/>
          </w:tcPr>
          <w:p w:rsidR="0006027D" w:rsidRDefault="0006027D" w:rsidP="007173CF">
            <w:r>
              <w:t>Kapitálové výdaje</w:t>
            </w:r>
          </w:p>
        </w:tc>
        <w:tc>
          <w:tcPr>
            <w:tcW w:w="1535" w:type="dxa"/>
          </w:tcPr>
          <w:p w:rsidR="0006027D" w:rsidRDefault="0006027D" w:rsidP="006D5E6D">
            <w:r>
              <w:t>Třída 6</w:t>
            </w:r>
          </w:p>
        </w:tc>
        <w:tc>
          <w:tcPr>
            <w:tcW w:w="1536" w:type="dxa"/>
          </w:tcPr>
          <w:p w:rsidR="0006027D" w:rsidRDefault="00CF2342" w:rsidP="00CF2342">
            <w:pPr>
              <w:jc w:val="right"/>
            </w:pPr>
            <w:r>
              <w:t>5 15</w:t>
            </w:r>
            <w:r w:rsidR="0006027D">
              <w:t>0,00</w:t>
            </w:r>
          </w:p>
        </w:tc>
        <w:tc>
          <w:tcPr>
            <w:tcW w:w="1536" w:type="dxa"/>
          </w:tcPr>
          <w:p w:rsidR="0006027D" w:rsidRDefault="00CF2342" w:rsidP="0006027D">
            <w:pPr>
              <w:jc w:val="right"/>
            </w:pPr>
            <w:r>
              <w:t>4 55</w:t>
            </w:r>
            <w:r w:rsidR="0006027D">
              <w:t>0,00</w:t>
            </w: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3</w:t>
            </w:r>
          </w:p>
        </w:tc>
        <w:tc>
          <w:tcPr>
            <w:tcW w:w="2536" w:type="dxa"/>
          </w:tcPr>
          <w:p w:rsidR="0006027D" w:rsidRDefault="0006027D" w:rsidP="007173CF"/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Default="0006027D" w:rsidP="006D5E6D">
            <w:pPr>
              <w:jc w:val="right"/>
            </w:pPr>
          </w:p>
        </w:tc>
        <w:tc>
          <w:tcPr>
            <w:tcW w:w="1536" w:type="dxa"/>
          </w:tcPr>
          <w:p w:rsidR="0006027D" w:rsidRDefault="0006027D" w:rsidP="0006027D">
            <w:pPr>
              <w:jc w:val="right"/>
            </w:pP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4</w:t>
            </w:r>
          </w:p>
        </w:tc>
        <w:tc>
          <w:tcPr>
            <w:tcW w:w="2536" w:type="dxa"/>
          </w:tcPr>
          <w:p w:rsidR="0006027D" w:rsidRPr="006D5E6D" w:rsidRDefault="0006027D" w:rsidP="007173CF">
            <w:pPr>
              <w:rPr>
                <w:b/>
              </w:rPr>
            </w:pPr>
            <w:r w:rsidRPr="006D5E6D">
              <w:rPr>
                <w:b/>
              </w:rPr>
              <w:t>Celkem výdaje</w:t>
            </w:r>
          </w:p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Default="00E85350" w:rsidP="00CF2342">
            <w:pPr>
              <w:jc w:val="right"/>
            </w:pPr>
            <w:r>
              <w:t>11</w:t>
            </w:r>
            <w:r w:rsidR="00CF2342">
              <w:t xml:space="preserve"> 6</w:t>
            </w:r>
            <w:r>
              <w:t>50</w:t>
            </w:r>
            <w:r w:rsidR="0006027D">
              <w:t>,00</w:t>
            </w:r>
          </w:p>
        </w:tc>
        <w:tc>
          <w:tcPr>
            <w:tcW w:w="1536" w:type="dxa"/>
          </w:tcPr>
          <w:p w:rsidR="0006027D" w:rsidRDefault="0006027D" w:rsidP="00CF2342">
            <w:pPr>
              <w:jc w:val="right"/>
            </w:pPr>
            <w:r>
              <w:t>1</w:t>
            </w:r>
            <w:r w:rsidR="00CF2342">
              <w:t>3</w:t>
            </w:r>
            <w:r w:rsidR="007662CC">
              <w:t xml:space="preserve"> </w:t>
            </w:r>
            <w:r w:rsidR="00CF2342">
              <w:t>0</w:t>
            </w:r>
            <w:r w:rsidR="00E85350">
              <w:t>5</w:t>
            </w:r>
            <w:r>
              <w:t>0,00</w:t>
            </w: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5</w:t>
            </w:r>
          </w:p>
        </w:tc>
        <w:tc>
          <w:tcPr>
            <w:tcW w:w="2536" w:type="dxa"/>
          </w:tcPr>
          <w:p w:rsidR="0006027D" w:rsidRDefault="0006027D" w:rsidP="007173CF"/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Default="0006027D" w:rsidP="006D5E6D">
            <w:pPr>
              <w:jc w:val="right"/>
            </w:pPr>
          </w:p>
        </w:tc>
        <w:tc>
          <w:tcPr>
            <w:tcW w:w="1536" w:type="dxa"/>
          </w:tcPr>
          <w:p w:rsidR="0006027D" w:rsidRDefault="0006027D" w:rsidP="0006027D">
            <w:pPr>
              <w:jc w:val="right"/>
            </w:pPr>
          </w:p>
        </w:tc>
      </w:tr>
      <w:tr w:rsidR="0006027D" w:rsidTr="007173CF">
        <w:tc>
          <w:tcPr>
            <w:tcW w:w="534" w:type="dxa"/>
          </w:tcPr>
          <w:p w:rsidR="0006027D" w:rsidRDefault="0006027D" w:rsidP="007173CF">
            <w:r>
              <w:t>6</w:t>
            </w:r>
          </w:p>
        </w:tc>
        <w:tc>
          <w:tcPr>
            <w:tcW w:w="2536" w:type="dxa"/>
          </w:tcPr>
          <w:p w:rsidR="0006027D" w:rsidRPr="009C1A5C" w:rsidRDefault="0006027D" w:rsidP="007173CF">
            <w:pPr>
              <w:rPr>
                <w:b/>
              </w:rPr>
            </w:pPr>
          </w:p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Default="0006027D" w:rsidP="006D5E6D">
            <w:pPr>
              <w:jc w:val="right"/>
            </w:pPr>
          </w:p>
        </w:tc>
        <w:tc>
          <w:tcPr>
            <w:tcW w:w="1536" w:type="dxa"/>
          </w:tcPr>
          <w:p w:rsidR="0006027D" w:rsidRDefault="0006027D" w:rsidP="007173CF"/>
        </w:tc>
      </w:tr>
      <w:tr w:rsidR="0006027D" w:rsidTr="007173CF">
        <w:tc>
          <w:tcPr>
            <w:tcW w:w="534" w:type="dxa"/>
          </w:tcPr>
          <w:p w:rsidR="0006027D" w:rsidRDefault="0006027D" w:rsidP="007173CF"/>
        </w:tc>
        <w:tc>
          <w:tcPr>
            <w:tcW w:w="2536" w:type="dxa"/>
          </w:tcPr>
          <w:p w:rsidR="0006027D" w:rsidRDefault="0006027D" w:rsidP="007173CF"/>
        </w:tc>
        <w:tc>
          <w:tcPr>
            <w:tcW w:w="1535" w:type="dxa"/>
          </w:tcPr>
          <w:p w:rsidR="0006027D" w:rsidRDefault="0006027D" w:rsidP="007173CF"/>
        </w:tc>
        <w:tc>
          <w:tcPr>
            <w:tcW w:w="1536" w:type="dxa"/>
          </w:tcPr>
          <w:p w:rsidR="0006027D" w:rsidRDefault="0006027D" w:rsidP="006D5E6D">
            <w:pPr>
              <w:jc w:val="right"/>
            </w:pPr>
          </w:p>
        </w:tc>
        <w:tc>
          <w:tcPr>
            <w:tcW w:w="1536" w:type="dxa"/>
          </w:tcPr>
          <w:p w:rsidR="0006027D" w:rsidRDefault="0006027D" w:rsidP="007173CF"/>
        </w:tc>
      </w:tr>
    </w:tbl>
    <w:p w:rsidR="0052109F" w:rsidRDefault="0052109F"/>
    <w:tbl>
      <w:tblPr>
        <w:tblW w:w="9088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842"/>
        <w:gridCol w:w="1562"/>
        <w:gridCol w:w="1601"/>
        <w:gridCol w:w="1581"/>
        <w:gridCol w:w="1502"/>
      </w:tblGrid>
      <w:tr w:rsidR="0052109F" w:rsidRPr="0052109F" w:rsidTr="0052109F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Příjmy: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Třída 1 -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procent</w:t>
            </w:r>
            <w:r w:rsidR="00D5233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í výnosy z daní, místní a správní poplatky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2 -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pronájmy nemovitostí, pozemků, nájmy z bytů, ostatní služby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3 -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příjmy z</w:t>
            </w: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prodeje dlouhodobého </w:t>
            </w:r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majetku,dary</w:t>
            </w:r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na pořízení dlouhodobého majetku</w:t>
            </w: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Třída 4 -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neinv.transfery</w:t>
            </w:r>
            <w:proofErr w:type="spell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ze SR na výkon státní správy, dotace od kraje, přijaté transfery ze SF</w:t>
            </w: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8 -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změna stavu krátkodobých prostředků na bank. </w:t>
            </w:r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účtech</w:t>
            </w:r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( </w:t>
            </w:r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přebytek</w:t>
            </w:r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hospodaření)</w:t>
            </w:r>
          </w:p>
        </w:tc>
      </w:tr>
      <w:tr w:rsidR="0052109F" w:rsidRPr="0052109F" w:rsidTr="0052109F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Výdaje: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5 -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provozní výdaje na běžnou údržbu a nutné opravy úřadu, obce, </w:t>
            </w:r>
            <w:proofErr w:type="spellStart"/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veř</w:t>
            </w:r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zeleně</w:t>
            </w:r>
            <w:proofErr w:type="spellEnd"/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, DPS, KD, bytů, </w:t>
            </w: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6D5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             místních komunikací, veřejného </w:t>
            </w:r>
            <w:proofErr w:type="gramStart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osvětlení,  hřiště</w:t>
            </w:r>
            <w:proofErr w:type="gramEnd"/>
            <w:r w:rsidRPr="0052109F">
              <w:rPr>
                <w:rFonts w:ascii="Arial" w:eastAsia="Times New Roman" w:hAnsi="Arial" w:cs="Arial"/>
                <w:sz w:val="20"/>
                <w:szCs w:val="20"/>
              </w:rPr>
              <w:t>, has.zbrojnice, provoz zřízených PO, atd.</w:t>
            </w:r>
          </w:p>
        </w:tc>
      </w:tr>
      <w:tr w:rsidR="0052109F" w:rsidRPr="0052109F" w:rsidTr="0052109F">
        <w:trPr>
          <w:trHeight w:val="255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6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- investiční výdaje na plánované akce: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484B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5210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v roce </w:t>
            </w:r>
            <w:proofErr w:type="gramStart"/>
            <w:r w:rsidRPr="005210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102A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484B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6D5E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96F2D">
              <w:rPr>
                <w:rFonts w:ascii="Arial" w:eastAsia="Times New Roman" w:hAnsi="Arial" w:cs="Arial"/>
                <w:sz w:val="20"/>
                <w:szCs w:val="20"/>
              </w:rPr>
              <w:t>chodník</w:t>
            </w:r>
            <w:proofErr w:type="gramEnd"/>
            <w:r w:rsidR="00796F2D">
              <w:rPr>
                <w:rFonts w:ascii="Arial" w:eastAsia="Times New Roman" w:hAnsi="Arial" w:cs="Arial"/>
                <w:sz w:val="20"/>
                <w:szCs w:val="20"/>
              </w:rPr>
              <w:t xml:space="preserve"> pod zámkem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109F" w:rsidRPr="0052109F" w:rsidTr="0052109F">
        <w:trPr>
          <w:trHeight w:val="255"/>
        </w:trPr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2C" w:rsidRPr="0052109F" w:rsidRDefault="0052109F" w:rsidP="00484B0F">
            <w:pPr>
              <w:pStyle w:val="Bezmezer"/>
              <w:rPr>
                <w:rFonts w:eastAsia="Times New Roman"/>
              </w:rPr>
            </w:pPr>
            <w:r w:rsidRPr="0052109F">
              <w:rPr>
                <w:rFonts w:eastAsia="Times New Roman"/>
              </w:rPr>
              <w:t xml:space="preserve">             </w:t>
            </w:r>
            <w:r w:rsidR="00796F2D">
              <w:rPr>
                <w:rFonts w:eastAsia="Times New Roman"/>
              </w:rPr>
              <w:t xml:space="preserve">  </w:t>
            </w:r>
            <w:r w:rsidRPr="0052109F">
              <w:rPr>
                <w:rFonts w:eastAsia="Times New Roman"/>
              </w:rPr>
              <w:t xml:space="preserve"> </w:t>
            </w:r>
            <w:r w:rsidRPr="0052109F">
              <w:rPr>
                <w:rFonts w:eastAsia="Times New Roman"/>
                <w:b/>
                <w:bCs/>
                <w:i/>
                <w:iCs/>
              </w:rPr>
              <w:t xml:space="preserve">v roce </w:t>
            </w:r>
            <w:proofErr w:type="gramStart"/>
            <w:r w:rsidRPr="0052109F">
              <w:rPr>
                <w:rFonts w:eastAsia="Times New Roman"/>
                <w:b/>
                <w:bCs/>
                <w:i/>
                <w:iCs/>
              </w:rPr>
              <w:t>20</w:t>
            </w:r>
            <w:r w:rsidR="0029299E">
              <w:rPr>
                <w:rFonts w:eastAsia="Times New Roman"/>
                <w:b/>
                <w:bCs/>
                <w:i/>
                <w:iCs/>
              </w:rPr>
              <w:t>2</w:t>
            </w:r>
            <w:r w:rsidR="00484B0F">
              <w:rPr>
                <w:rFonts w:eastAsia="Times New Roman"/>
                <w:b/>
                <w:bCs/>
                <w:i/>
                <w:iCs/>
              </w:rPr>
              <w:t>5</w:t>
            </w:r>
            <w:r w:rsidRPr="0052109F">
              <w:rPr>
                <w:rFonts w:eastAsia="Times New Roman"/>
              </w:rPr>
              <w:t xml:space="preserve">: </w:t>
            </w:r>
            <w:r w:rsidR="006C3A2C">
              <w:rPr>
                <w:rFonts w:eastAsia="Times New Roman"/>
              </w:rPr>
              <w:t xml:space="preserve"> </w:t>
            </w:r>
            <w:r w:rsidR="00796F2D">
              <w:rPr>
                <w:rFonts w:eastAsia="Times New Roman"/>
              </w:rPr>
              <w:t>rekonstrukce</w:t>
            </w:r>
            <w:proofErr w:type="gramEnd"/>
            <w:r w:rsidR="00796F2D">
              <w:rPr>
                <w:rFonts w:eastAsia="Times New Roman"/>
              </w:rPr>
              <w:t xml:space="preserve"> skladu</w:t>
            </w:r>
            <w:r w:rsidR="006C3A2C">
              <w:rPr>
                <w:rFonts w:eastAsia="Times New Roman"/>
              </w:rPr>
              <w:t xml:space="preserve">          </w:t>
            </w:r>
            <w:r w:rsidR="008A7E95">
              <w:rPr>
                <w:rFonts w:eastAsia="Times New Roman"/>
              </w:rPr>
              <w:t xml:space="preserve">                    </w:t>
            </w:r>
            <w:r w:rsidR="006C3A2C">
              <w:rPr>
                <w:rFonts w:eastAsia="Times New Roman"/>
              </w:rPr>
              <w:t xml:space="preserve">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109F" w:rsidRPr="0052109F" w:rsidTr="0052109F">
        <w:trPr>
          <w:trHeight w:val="255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0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Třída 8 - </w:t>
            </w:r>
            <w:r w:rsidRPr="0052109F">
              <w:rPr>
                <w:rFonts w:ascii="Arial" w:eastAsia="Times New Roman" w:hAnsi="Arial" w:cs="Arial"/>
                <w:sz w:val="20"/>
                <w:szCs w:val="20"/>
              </w:rPr>
              <w:t>uhrazené splátky dlouhodobých úvěrů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9F" w:rsidRPr="0052109F" w:rsidRDefault="0052109F" w:rsidP="00521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109F" w:rsidRDefault="0052109F"/>
    <w:p w:rsidR="0006027D" w:rsidRDefault="00EA25EA">
      <w:r>
        <w:t>Zveřejněno na úřední desce:</w:t>
      </w:r>
      <w:r w:rsidR="00484B0F">
        <w:t xml:space="preserve"> </w:t>
      </w:r>
      <w:proofErr w:type="gramStart"/>
      <w:r w:rsidR="00484B0F">
        <w:t>14.11.2022</w:t>
      </w:r>
      <w:proofErr w:type="gramEnd"/>
    </w:p>
    <w:p w:rsidR="00EA25EA" w:rsidRDefault="00EA25EA">
      <w:r>
        <w:t>Projednáno v ZO:</w:t>
      </w:r>
    </w:p>
    <w:sectPr w:rsidR="00EA25EA" w:rsidSect="0047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52109F"/>
    <w:rsid w:val="00021E87"/>
    <w:rsid w:val="0006027D"/>
    <w:rsid w:val="000B2F4F"/>
    <w:rsid w:val="000C1E29"/>
    <w:rsid w:val="000E7B73"/>
    <w:rsid w:val="00102A8F"/>
    <w:rsid w:val="00222D56"/>
    <w:rsid w:val="002470B4"/>
    <w:rsid w:val="0029299E"/>
    <w:rsid w:val="002F4A9A"/>
    <w:rsid w:val="00354508"/>
    <w:rsid w:val="003A4173"/>
    <w:rsid w:val="00410CA1"/>
    <w:rsid w:val="0047557A"/>
    <w:rsid w:val="00484B0F"/>
    <w:rsid w:val="0052109F"/>
    <w:rsid w:val="00541B06"/>
    <w:rsid w:val="005D3843"/>
    <w:rsid w:val="00600337"/>
    <w:rsid w:val="00656FC4"/>
    <w:rsid w:val="006C3A2C"/>
    <w:rsid w:val="006D5E6D"/>
    <w:rsid w:val="006E23B4"/>
    <w:rsid w:val="00712325"/>
    <w:rsid w:val="007662CC"/>
    <w:rsid w:val="00796F2D"/>
    <w:rsid w:val="00823B3E"/>
    <w:rsid w:val="008A7E95"/>
    <w:rsid w:val="00984897"/>
    <w:rsid w:val="009C1A5C"/>
    <w:rsid w:val="009F6EB7"/>
    <w:rsid w:val="00AC15F6"/>
    <w:rsid w:val="00B946CC"/>
    <w:rsid w:val="00BC3BC5"/>
    <w:rsid w:val="00BC6747"/>
    <w:rsid w:val="00CF2342"/>
    <w:rsid w:val="00D5233B"/>
    <w:rsid w:val="00D76C58"/>
    <w:rsid w:val="00E8251B"/>
    <w:rsid w:val="00E85350"/>
    <w:rsid w:val="00EA25EA"/>
    <w:rsid w:val="00EE5E7D"/>
    <w:rsid w:val="00F7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9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2022-11-14T12:37:00Z</cp:lastPrinted>
  <dcterms:created xsi:type="dcterms:W3CDTF">2017-11-28T12:29:00Z</dcterms:created>
  <dcterms:modified xsi:type="dcterms:W3CDTF">2022-11-14T12:37:00Z</dcterms:modified>
</cp:coreProperties>
</file>